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062D35">
        <w:rPr>
          <w:rFonts w:ascii="Times New Roman" w:eastAsia="MS Mincho" w:hAnsi="Times New Roman"/>
          <w:b/>
          <w:sz w:val="28"/>
          <w:szCs w:val="28"/>
        </w:rPr>
        <w:t>561</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Яхязаде</w:t>
      </w:r>
      <w:r>
        <w:rPr>
          <w:rFonts w:eastAsia="MS Mincho"/>
          <w:sz w:val="28"/>
          <w:szCs w:val="28"/>
        </w:rPr>
        <w:t xml:space="preserve">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062D35">
        <w:rPr>
          <w:rFonts w:eastAsia="MS Mincho"/>
          <w:sz w:val="28"/>
          <w:szCs w:val="28"/>
        </w:rPr>
        <w:t xml:space="preserve">1022051720 от 22.10.2024 </w:t>
      </w:r>
      <w:r w:rsidR="00050031">
        <w:rPr>
          <w:rFonts w:eastAsia="MS Mincho"/>
          <w:sz w:val="28"/>
          <w:szCs w:val="28"/>
        </w:rPr>
        <w:t xml:space="preserve"> </w:t>
      </w:r>
      <w:r w:rsidRPr="004223EA">
        <w:rPr>
          <w:rFonts w:eastAsia="MS Mincho"/>
          <w:sz w:val="28"/>
          <w:szCs w:val="28"/>
        </w:rPr>
        <w:t>по</w:t>
      </w:r>
      <w:r w:rsidRPr="004223EA">
        <w:rPr>
          <w:rFonts w:eastAsia="MS Mincho"/>
          <w:sz w:val="28"/>
          <w:szCs w:val="28"/>
        </w:rPr>
        <w:t xml:space="preserve">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w:t>
      </w:r>
      <w:r w:rsidRPr="004223EA">
        <w:rPr>
          <w:rFonts w:eastAsia="MS Mincho"/>
          <w:sz w:val="28"/>
          <w:szCs w:val="28"/>
        </w:rPr>
        <w:t>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062D35">
        <w:rPr>
          <w:rFonts w:eastAsia="MS Mincho"/>
          <w:sz w:val="28"/>
          <w:szCs w:val="28"/>
        </w:rPr>
        <w:t>23.10.2024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062D35">
        <w:rPr>
          <w:rFonts w:eastAsia="MS Mincho"/>
          <w:sz w:val="28"/>
          <w:szCs w:val="28"/>
        </w:rPr>
        <w:t>03.11</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w:t>
      </w:r>
      <w:r w:rsidRPr="004223EA">
        <w:rPr>
          <w:rFonts w:eastAsia="MS Mincho"/>
          <w:sz w:val="28"/>
          <w:szCs w:val="28"/>
        </w:rPr>
        <w:t xml:space="preserve"> в законную силу, то есть до</w:t>
      </w:r>
      <w:r w:rsidR="00062D35">
        <w:rPr>
          <w:rFonts w:eastAsia="MS Mincho"/>
          <w:sz w:val="28"/>
          <w:szCs w:val="28"/>
        </w:rPr>
        <w:t xml:space="preserve"> 10.01</w:t>
      </w:r>
      <w:r w:rsidR="00050031">
        <w:rPr>
          <w:rFonts w:eastAsia="MS Mincho"/>
          <w:sz w:val="28"/>
          <w:szCs w:val="28"/>
        </w:rPr>
        <w:t>.2025</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w:t>
      </w:r>
      <w:r w:rsidRPr="00983DDC">
        <w:rPr>
          <w:rFonts w:eastAsia="MS Mincho"/>
          <w:sz w:val="28"/>
          <w:szCs w:val="28"/>
        </w:rPr>
        <w:t>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w:t>
      </w:r>
      <w:r w:rsidRPr="00983DDC">
        <w:rPr>
          <w:rFonts w:eastAsia="MS Mincho"/>
          <w:sz w:val="28"/>
          <w:szCs w:val="28"/>
        </w:rPr>
        <w:t xml:space="preserve">звещению о 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w:t>
      </w:r>
      <w:r w:rsidRPr="00983DDC">
        <w:rPr>
          <w:sz w:val="28"/>
          <w:szCs w:val="28"/>
        </w:rPr>
        <w:t xml:space="preserve"> Российской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w:t>
      </w:r>
      <w:r w:rsidRPr="004223EA">
        <w:rPr>
          <w:rFonts w:eastAsia="MS Mincho"/>
          <w:sz w:val="28"/>
          <w:szCs w:val="28"/>
        </w:rPr>
        <w:t xml:space="preserve">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w:t>
      </w:r>
      <w:r w:rsidRPr="004223EA">
        <w:rPr>
          <w:rFonts w:eastAsia="MS Mincho"/>
          <w:sz w:val="28"/>
          <w:szCs w:val="28"/>
        </w:rPr>
        <w:t>но базе данных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062D35">
        <w:rPr>
          <w:rFonts w:eastAsia="MS Mincho"/>
          <w:sz w:val="28"/>
          <w:szCs w:val="28"/>
        </w:rPr>
        <w:t xml:space="preserve">29.01. </w:t>
      </w:r>
      <w:r w:rsidR="00050031">
        <w:rPr>
          <w:rFonts w:eastAsia="MS Mincho"/>
          <w:sz w:val="28"/>
          <w:szCs w:val="28"/>
        </w:rPr>
        <w:t>2025</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w:t>
      </w:r>
      <w:r w:rsidRPr="004223EA">
        <w:rPr>
          <w:rFonts w:eastAsia="MS Mincho"/>
          <w:sz w:val="28"/>
          <w:szCs w:val="28"/>
        </w:rPr>
        <w:t>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w:t>
      </w:r>
      <w:r w:rsidRPr="004223EA">
        <w:rPr>
          <w:sz w:val="28"/>
          <w:szCs w:val="28"/>
        </w:rPr>
        <w:t xml:space="preserve">ровому судье не представлено,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w:t>
      </w:r>
      <w:r w:rsidRPr="004223EA">
        <w:rPr>
          <w:rFonts w:eastAsia="MS Mincho"/>
          <w:sz w:val="28"/>
          <w:szCs w:val="28"/>
        </w:rPr>
        <w:t xml:space="preserve">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w:t>
      </w:r>
      <w:r w:rsidRPr="004223EA">
        <w:rPr>
          <w:rFonts w:eastAsia="MS Mincho"/>
          <w:sz w:val="28"/>
          <w:szCs w:val="28"/>
        </w:rPr>
        <w:t>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w:t>
      </w:r>
      <w:r w:rsidRPr="004223EA">
        <w:rPr>
          <w:rFonts w:eastAsia="MS Mincho"/>
          <w:sz w:val="28"/>
          <w:szCs w:val="28"/>
        </w:rPr>
        <w:t>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w:t>
      </w:r>
      <w:r w:rsidRPr="004223EA">
        <w:rPr>
          <w:rFonts w:eastAsia="MS Mincho"/>
          <w:sz w:val="28"/>
          <w:szCs w:val="28"/>
        </w:rPr>
        <w:t>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w:t>
      </w:r>
      <w:r w:rsidRPr="004223EA">
        <w:rPr>
          <w:sz w:val="28"/>
          <w:szCs w:val="28"/>
        </w:rP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3.5, ч. 1 ст. 20.25 Кодекса об административных </w:t>
      </w:r>
      <w:r w:rsidRPr="004223EA">
        <w:rPr>
          <w:rFonts w:eastAsia="MS Mincho"/>
          <w:sz w:val="28"/>
          <w:szCs w:val="28"/>
        </w:rPr>
        <w:t>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w:t>
      </w:r>
      <w:r w:rsidRPr="004223EA">
        <w:rPr>
          <w:sz w:val="28"/>
          <w:szCs w:val="28"/>
        </w:rPr>
        <w:t xml:space="preserve">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4010281024</w:t>
      </w:r>
      <w:r w:rsidRPr="001360E9">
        <w:rPr>
          <w:sz w:val="28"/>
          <w:szCs w:val="28"/>
        </w:rPr>
        <w:t>5370000007; БИК 007162163, ОКТМО – 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062D35" w:rsidR="00062D35">
        <w:rPr>
          <w:rFonts w:eastAsia="MS Mincho"/>
          <w:sz w:val="28"/>
          <w:szCs w:val="28"/>
        </w:rPr>
        <w:t>0412365400555005612520177</w:t>
      </w:r>
      <w:r w:rsidR="00062D35">
        <w:rPr>
          <w:rFonts w:eastAsia="MS Mincho"/>
          <w:sz w:val="28"/>
          <w:szCs w:val="28"/>
        </w:rPr>
        <w:t xml:space="preserve"> </w:t>
      </w:r>
      <w:r w:rsidRPr="001360E9">
        <w:rPr>
          <w:rFonts w:eastAsia="MS Mincho"/>
          <w:sz w:val="28"/>
          <w:szCs w:val="28"/>
        </w:rPr>
        <w:t xml:space="preserve">(в случае непринятия платежа с указанным УИН платежной системой указать УИН «0», известив о платеже </w:t>
      </w:r>
      <w:r w:rsidRPr="001360E9">
        <w:rPr>
          <w:rFonts w:eastAsia="MS Mincho"/>
          <w:sz w:val="28"/>
          <w:szCs w:val="28"/>
        </w:rPr>
        <w:t>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w:t>
      </w:r>
      <w:r w:rsidRPr="004223EA">
        <w:rPr>
          <w:sz w:val="28"/>
          <w:szCs w:val="28"/>
        </w:rPr>
        <w:t>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w:t>
      </w:r>
      <w:r w:rsidRPr="004223EA">
        <w:rPr>
          <w:sz w:val="28"/>
          <w:szCs w:val="28"/>
        </w:rPr>
        <w:t xml:space="preserve">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w:t>
      </w:r>
      <w:r w:rsidRPr="004223EA">
        <w:rPr>
          <w:sz w:val="28"/>
          <w:szCs w:val="28"/>
        </w:rPr>
        <w:t xml:space="preserve">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w:t>
      </w:r>
      <w:r w:rsidRPr="004223EA">
        <w:rPr>
          <w:sz w:val="28"/>
          <w:szCs w:val="28"/>
        </w:rPr>
        <w:t>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w:t>
      </w:r>
      <w:r w:rsidRPr="004223EA">
        <w:rPr>
          <w:sz w:val="28"/>
          <w:szCs w:val="28"/>
        </w:rPr>
        <w:t xml:space="preserve"> штрафа в Государственной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w:t>
      </w:r>
      <w:r w:rsidRPr="004223EA">
        <w:rPr>
          <w:sz w:val="28"/>
          <w:szCs w:val="28"/>
        </w:rPr>
        <w:t xml:space="preserve">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w:t>
      </w:r>
      <w:r w:rsidRPr="004223EA">
        <w:rPr>
          <w:rFonts w:eastAsia="MS Mincho"/>
          <w:sz w:val="28"/>
          <w:szCs w:val="28"/>
        </w:rPr>
        <w:t xml:space="preserve">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952C5B">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 xml:space="preserve"> </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EF8"/>
    <w:rsid w:val="00572F55"/>
    <w:rsid w:val="0057346D"/>
    <w:rsid w:val="005746C1"/>
    <w:rsid w:val="00575829"/>
    <w:rsid w:val="005774B7"/>
    <w:rsid w:val="00580B49"/>
    <w:rsid w:val="00581667"/>
    <w:rsid w:val="00592F90"/>
    <w:rsid w:val="00597CC1"/>
    <w:rsid w:val="005A0A28"/>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2C5B"/>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